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483" w:rsidRPr="00193483" w:rsidRDefault="00193483" w:rsidP="00193483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193483" w:rsidRPr="00193483" w:rsidRDefault="00193483" w:rsidP="00193483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193483" w:rsidRPr="00193483" w:rsidRDefault="00193483" w:rsidP="00193483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C30E8" w:rsidRDefault="00193483" w:rsidP="00DC30E8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="00DC30E8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01-10707/23и  от 13 ноября 2023 года</w:t>
      </w:r>
    </w:p>
    <w:p w:rsidR="00193483" w:rsidRPr="00193483" w:rsidRDefault="00193483" w:rsidP="0019348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193483" w:rsidRPr="00193483" w:rsidRDefault="00193483" w:rsidP="0019348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19348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193483" w:rsidRPr="00193483" w:rsidRDefault="00193483" w:rsidP="0019348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19348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193483" w:rsidRPr="00193483" w:rsidRDefault="00193483" w:rsidP="0019348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193483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октябре 2023 года </w:t>
      </w:r>
    </w:p>
    <w:p w:rsidR="00193483" w:rsidRPr="00193483" w:rsidRDefault="00193483" w:rsidP="00193483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193483" w:rsidRPr="00193483" w:rsidRDefault="00193483" w:rsidP="0019348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октябре 2023 года.</w:t>
      </w:r>
    </w:p>
    <w:p w:rsidR="00193483" w:rsidRPr="00193483" w:rsidRDefault="00193483" w:rsidP="00193483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93483" w:rsidRPr="00193483" w:rsidRDefault="00193483" w:rsidP="001934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193483" w:rsidRPr="00193483" w:rsidRDefault="00193483" w:rsidP="0019348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19348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193483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193483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19348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193483">
        <w:rPr>
          <w:rFonts w:ascii="Times New Roman" w:eastAsia="Calibri" w:hAnsi="Times New Roman" w:cs="Times New Roman"/>
          <w:sz w:val="24"/>
          <w:szCs w:val="24"/>
        </w:rPr>
        <w:t>В</w:t>
      </w:r>
      <w:r w:rsidRPr="0019348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октябре, по данным государственной наблюдательной сети (приложение 1), в целом по городу был отмечен низкий уровень загрязнения атмосферного воздуха (СИ=0,8 и НП=0 %).   </w:t>
      </w:r>
    </w:p>
    <w:p w:rsidR="00193483" w:rsidRPr="00193483" w:rsidRDefault="00193483" w:rsidP="001934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3483" w:rsidRPr="00193483" w:rsidRDefault="00193483" w:rsidP="0019348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диоксида и оксида азота, оксида углерода, сероводорода, формальдегида, фенола, хлорида водорода, аммиака, ацетона, этилбензола, бензола, ксилола и толуола в целом по городу не превысило установленных гигиенических нормативов, а содержание диоксида серы было ниже предела обнаружения.</w:t>
      </w:r>
    </w:p>
    <w:p w:rsidR="00193483" w:rsidRPr="00193483" w:rsidRDefault="00193483" w:rsidP="001934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всех определяемых загрязняющих веществ             не превысили ПДК</w:t>
      </w:r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193483" w:rsidRPr="00193483" w:rsidRDefault="00193483" w:rsidP="001934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</w:t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значения среднесуточных концентраций диоксида азота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0,3–0,4 ПДК</w:t>
      </w:r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93483" w:rsidRPr="00193483" w:rsidRDefault="00193483" w:rsidP="001934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193483" w:rsidRPr="00193483" w:rsidRDefault="00193483" w:rsidP="0019348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3483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460" w:dyaOrig="3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25pt;height:150.9pt" o:ole="">
            <v:imagedata r:id="rId8" o:title=""/>
          </v:shape>
          <o:OLEObject Type="Embed" ProgID="MSGraph.Chart.8" ShapeID="_x0000_i1025" DrawAspect="Content" ObjectID="_1761372715" r:id="rId9">
            <o:FieldCodes>\s</o:FieldCodes>
          </o:OLEObject>
        </w:object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19348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19348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19348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193483" w:rsidRPr="00193483" w:rsidRDefault="00193483" w:rsidP="0019348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сентябре и октябре 2023 г.</w:t>
      </w:r>
    </w:p>
    <w:p w:rsidR="00193483" w:rsidRPr="00193483" w:rsidRDefault="00193483" w:rsidP="0019348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193483" w:rsidRPr="00193483" w:rsidRDefault="00193483" w:rsidP="00193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3483" w:rsidRPr="00193483" w:rsidRDefault="00193483" w:rsidP="001934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в октябре уровень загрязнения атмосферного воздуха не изменился.</w:t>
      </w:r>
    </w:p>
    <w:p w:rsidR="00193483" w:rsidRPr="00193483" w:rsidRDefault="00193483" w:rsidP="001934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октябрем 2022 года уровень загрязнения атмосферного воздуха  изменился от повышенного до низкого за счет снижения концентраций оксида углерода. </w:t>
      </w:r>
    </w:p>
    <w:p w:rsidR="00193483" w:rsidRPr="00193483" w:rsidRDefault="00193483" w:rsidP="00193483">
      <w:pPr>
        <w:tabs>
          <w:tab w:val="left" w:pos="0"/>
          <w:tab w:val="left" w:pos="720"/>
        </w:tabs>
        <w:suppressAutoHyphen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октября в Московском регионе метеорологические условия способствовали рассеиванию загрязняющих веществ в атмосферном воздухе. 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193483" w:rsidRPr="00193483" w:rsidRDefault="00193483" w:rsidP="0019348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сети, в Щелкове отмечался повышенный уровень загрязнения атмосферного воздуха (СИ=1,1, НП=1,6%),</w:t>
      </w:r>
      <w:r w:rsidRPr="0019348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9348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Воскресенске, Дзержинском, Клину, Коломне, Мытищах, Подольске, Серпухове              и Электростали - низкий уровень загрязнения атмосферного воздуха (СИ≤1 и НП=0 %).  </w:t>
      </w:r>
    </w:p>
    <w:p w:rsidR="00193483" w:rsidRPr="00193483" w:rsidRDefault="00193483" w:rsidP="0019348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в Щелкове определялся содержанием оксида углерода, максимальная разовая концентрация которого                  (1,1 ПДК</w:t>
      </w:r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была зарегистрирована в утренние часы 31 октября на стационарном посту, расположенном по адресу ул. Комсомольская, 4. </w:t>
      </w:r>
    </w:p>
    <w:p w:rsidR="00193483" w:rsidRPr="00193483" w:rsidRDefault="00193483" w:rsidP="0019348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формальдегида, составившие 1,0 ПДК</w:t>
      </w:r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и 1,1 ПДК</w:t>
      </w:r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 зарегистрированы в Подольске и</w:t>
      </w:r>
      <w:r w:rsidRPr="00193483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Серпухове соответственно.</w:t>
      </w:r>
    </w:p>
    <w:p w:rsidR="00193483" w:rsidRPr="00193483" w:rsidRDefault="00193483" w:rsidP="0019348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изменился от низкого до повышенного в Щелкове за счет роста концентраций оксида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углерода и не изменился в Воскресенске, Дзержинском, Клину, Коломне, Мытищах, Подольске, Серпухове и Электростали.</w:t>
      </w:r>
    </w:p>
    <w:p w:rsidR="00193483" w:rsidRPr="00193483" w:rsidRDefault="00193483" w:rsidP="0019348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октябрем 2022 года уровень загрязнения атмосферного воздуха  изменился от повышенного до низкого в Электростали за счет снижения концентраций диоксида азота; в городах Воскресенск, Дзержинский, Клин, Коломна, Мытищи, Подольск и Серпухов не изменился; в Щелкове сохранился повышенный, но загрязняющее вещество, его определяющее, изменилось с хлорида водорода на оксид углерода. </w:t>
      </w:r>
      <w:proofErr w:type="gramEnd"/>
    </w:p>
    <w:p w:rsidR="00193483" w:rsidRPr="00193483" w:rsidRDefault="00193483" w:rsidP="0019348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bookmarkStart w:id="1" w:name="_Hlk150454416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автоматизированных пунктах территориальной системы наблюдений Московской области</w:t>
      </w:r>
      <w:bookmarkEnd w:id="1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bookmarkStart w:id="2" w:name="_Hlk150454589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городах Домодедово, Ногинск, Орехово-Зуево и Раменское </w:t>
      </w:r>
      <w:bookmarkEnd w:id="2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 октябре проводилась поверка оборудования для отбора проб воздуха на содержание загрязняющих веществ. В связи с отсутствием необходимого количества наблюдений  оценка уровня загрязнения атмосферного воздуха городов не проводилась.                       По имеющимся данным автоматизированных пунктов территориальной системы наблюдений Московской области, содержание загрязняющих веществ в атмосферном воздухе городов Домодедово, Ногинск, Орехово-Зуево и Раменское не превысило установленных гигиенических нормативов. </w:t>
      </w:r>
    </w:p>
    <w:p w:rsidR="00193483" w:rsidRPr="00193483" w:rsidRDefault="00193483" w:rsidP="001934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08631533"/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октября эпизодических обследований  загрязнения атмосферного  воздуха Московской области </w:t>
      </w:r>
      <w:bookmarkEnd w:id="3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Серпухов (бульвар 65 лет Победы, д. 4 и ул. Химиков, д. 1), г. Щелково (ул. Заречная, дома 5, 7 и ул. Центральная,   д. 71/1), г.о. Клин (пл. Советская, д. 1, Волоколамское шоссе, д. 25 и </w:t>
      </w:r>
      <w:r w:rsidRPr="00193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Новощапово, д. 2),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Видное (улица 8-я Линия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10Б и Каширское шоссе, 30-й км, д. 7, стр. 1),                        г. Электросталь (</w:t>
      </w:r>
      <w:bookmarkStart w:id="4" w:name="_Hlk132134701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Второва, д. 10 </w:t>
      </w:r>
      <w:bookmarkEnd w:id="4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бульвар 60-летия Победы, д. 14), г. Мытищи            (</w:t>
      </w:r>
      <w:r w:rsidRPr="00193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Колонцова, д. 4 и Волковское ш., вл. 6А, стр. 1),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Воскресенск (ул. Московская, д. 32 и ул. Быковского, д. 58), г</w:t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Коломна (г. Коломна, ул. Партизан, д. 42 и д. Мячково,  комплекс по переработке отходов «Юг») превышений предельно допустимых концентраций определяемых загрязняющих веществ не выявили.</w:t>
      </w:r>
    </w:p>
    <w:p w:rsidR="00193483" w:rsidRPr="00193483" w:rsidRDefault="00193483" w:rsidP="00193483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93483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октябре на водных объектах региона наблюдался гидрологический режим летне-осенней межени.  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                       от 4,6</w:t>
      </w:r>
      <w:proofErr w:type="gramStart"/>
      <w:r w:rsidRPr="00193483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 (р. Дубна выше п. Вербилки) до 17,8°С (р. Москва у п. Ильинское). 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рН=7,87 (при норме рН=6,5-8,5). Минимальное </w:t>
      </w:r>
      <w:r w:rsidRPr="0019348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значение водородного показателя (рН=7,72) наблюдалось в воде р. Нары ниже                    г. Наро-Фоминска, а максимальное (рН=8,03) – в воде р. Москвы у п. Ильинское. 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7,20 мг/л (при норме     не ниже 6,0 мг/л). Минимальное содержание растворенного в воде кислорода (4,81 мг/л) было зарегистрировано в воде р. Воймеги ниже г. Рошали, а максимальное</w:t>
      </w:r>
      <w:r w:rsidRPr="00193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(8,0 мг/л) –       в воде р. Москвы у п. Ильинское. 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Концентрация взвешенных веществ в воде водных объектов составляла в среднем                        6,0 мг/л, при этом максимальное содержание взвешенных веществ (26,4 мг/л) было зарегистрировано в воде р. Протвы ниже г. Вереи, а минимальное (1,2 мг/л) – в воде          р. Москвы в черте г. Москвы (ниже Бабьегородской плотины) и р. Оки выше г. Серпухова. </w:t>
      </w:r>
      <w:proofErr w:type="gramEnd"/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193483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в среднем не превышало 2 ПДК</w:t>
      </w:r>
      <w:r w:rsidRPr="00193483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193483">
        <w:rPr>
          <w:rFonts w:ascii="Times New Roman" w:eastAsia="Calibri" w:hAnsi="Times New Roman" w:cs="Times New Roman"/>
          <w:sz w:val="24"/>
          <w:szCs w:val="24"/>
        </w:rPr>
        <w:t>. Максимальное содержание легкоокисляемых органических веществ по БПК</w:t>
      </w:r>
      <w:r w:rsidRPr="00193483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(15 ПДК, соответствует уровню высокого загрязнения /ВЗ/) и трудноокисляемых органических веществ по ХПК (19 ПДК) было зарегистрировано в воде р. Воймеги ниже г. Рошали. </w:t>
      </w:r>
      <w:proofErr w:type="gramStart"/>
      <w:r w:rsidRPr="00193483">
        <w:rPr>
          <w:rFonts w:ascii="Times New Roman" w:eastAsia="Calibri" w:hAnsi="Times New Roman" w:cs="Times New Roman"/>
          <w:sz w:val="24"/>
          <w:szCs w:val="24"/>
        </w:rPr>
        <w:t>Минимальное содержание легкоокисляемых органических веществ по БПК</w:t>
      </w:r>
      <w:r w:rsidRPr="00193483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 (менее ПДК) было зарегистрировано в воде рек Дубны (выше п. Вербилки), Истры (у деревни Павловская Слобода) и Лопасни (в черте г. Чехова), а трудноокисляемых органических веществ         по ХПК (также менее ПДК) – в воде рек Протвы (выше г. Вереи) и Оки (выше городов Каширы и Серпухова). </w:t>
      </w:r>
      <w:proofErr w:type="gramEnd"/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                  азота – в пределах 3 ПДК, нитритного азота – 5 ПДК. Максимальное содержание нитритного азота (48 ПДК, уровень ВЗ) и аммонийного азота (44 ПДК, также уровень ВЗ) было зарегистрировано в воде р. Воймеги ниже г. Рошали. Минимальное (менее ПДК) содержание нитритного азота было отмечено в воде р. Оки выше г. Каширы, аммонийного азота (также менее ПДК) – в воде Рузского водохранилища у деревни Солодово. 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193483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ниже ПДК, ионов меди, цинка и железа общего – 2 ПДК. Максимальное содержание ионов меди (49 ПДК, уровень ВЗ) и никеля (7 ПДК) было зарегистрировано в воде              р. Воймеги ниже г. Рошали, ионов железа общего (27 ПДК) – в воде р. Воймеги выше        </w:t>
      </w:r>
      <w:r w:rsidRPr="0019348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г. Рошали, ионов цинка (11 ПДК, уровень ВЗ) – в воде р. Москвы в черте г. Коломны.  </w:t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  <w:t>Содержание формальдегида, хлоридов, сульфатов, синтетических поверхностно-активных веществ (СПАВ) и нефтепродуктов в среднем не превышало нормативов ПДК, фенолов – 2 ПДК. Максимальное содержание фенолов (12 ПДК) и СПАВ (2 ПДК) было отмечено в воде р. Воймеги ниже г. Рошали, нефтепродуктов (13 ПДК) – в воде р. Москвы     в черте г. Москвы (в районе Бесединского моста МКАД).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октябре 2023 года на водных объектах региона было зарегистрировано                                                                                                             26 случаев ВЗ (таблица 1), случаев экстремально высокого загрязнения (ЭВЗ) зарегистрировано не было. Для сравнения: в октябре 2022 года было зарегистрировано                                  6 случаев ВЗ, а случаев ЭВЗ зарегистрировано также не было. </w:t>
      </w:r>
    </w:p>
    <w:p w:rsidR="00193483" w:rsidRPr="00193483" w:rsidRDefault="00193483" w:rsidP="00193483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октябрем 2022 года в отчетный период в водных объектах Московского региона по контролируемым показателям качества воды наблюдалось увеличение содержания нитритного и аммонийного азота, повышение температуры воды, а также понижение содержания соединений цинка. По остальным контролируемым показателям качества воды водных объектов существенных изменений отмечено не было. </w:t>
      </w:r>
    </w:p>
    <w:p w:rsidR="00193483" w:rsidRPr="00193483" w:rsidRDefault="00193483" w:rsidP="00193483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193483" w:rsidRPr="00193483" w:rsidRDefault="00193483" w:rsidP="00193483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193483" w:rsidRPr="00193483" w:rsidRDefault="00193483" w:rsidP="00193483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октябре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193483" w:rsidRPr="00193483" w:rsidTr="00B36764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16.10.2023 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Нерская в черте деревни </w:t>
            </w:r>
            <w:proofErr w:type="gramStart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Маришкино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Битцы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выше     г. Подольска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 органические вещества по БПК</w:t>
            </w: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Нерская в черте деревни </w:t>
            </w:r>
            <w:proofErr w:type="gramStart"/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Маришкино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меди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24.10.2023</w:t>
            </w:r>
          </w:p>
        </w:tc>
      </w:tr>
      <w:tr w:rsidR="00193483" w:rsidRPr="00193483" w:rsidTr="00B367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25.10.2023</w:t>
            </w:r>
          </w:p>
        </w:tc>
      </w:tr>
    </w:tbl>
    <w:p w:rsidR="00193483" w:rsidRPr="00193483" w:rsidRDefault="00193483" w:rsidP="00193483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октябре 2023 года были проанализированы осредненные данные по содержанию ряда загрязняющих веществ (легкоокисляемые органические вещества по БПК</w:t>
      </w:r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19348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Ильинское) и контрольного створа (в районе Бабьегородской плотины)               до замыкающего створа (Бесединский мост МКАД). </w:t>
      </w:r>
      <w:proofErr w:type="gramEnd"/>
    </w:p>
    <w:p w:rsidR="00193483" w:rsidRPr="00193483" w:rsidRDefault="00193483" w:rsidP="0019348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веществ. Так, если в фоновом створе (у поселка Ильинское) их содержание в среднем находилось в пределах </w:t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    до 1 ПДК, </w:t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замыкающего створа (у Бесединского моста МКАД) повышалось    до 1-3 ПДК (рисунок 2).</w:t>
      </w:r>
    </w:p>
    <w:p w:rsidR="00193483" w:rsidRPr="00193483" w:rsidRDefault="00193483" w:rsidP="00193483">
      <w:pPr>
        <w:tabs>
          <w:tab w:val="left" w:pos="851"/>
        </w:tabs>
        <w:spacing w:line="360" w:lineRule="auto"/>
        <w:jc w:val="center"/>
        <w:rPr>
          <w:color w:val="FF0000"/>
          <w:sz w:val="24"/>
          <w:szCs w:val="24"/>
        </w:rPr>
      </w:pPr>
      <w:r w:rsidRPr="00193483">
        <w:rPr>
          <w:noProof/>
          <w:lang w:eastAsia="ru-RU"/>
        </w:rPr>
        <w:drawing>
          <wp:inline distT="0" distB="0" distL="0" distR="0" wp14:anchorId="4C97BC90" wp14:editId="7429ADA3">
            <wp:extent cx="5759450" cy="2732009"/>
            <wp:effectExtent l="0" t="0" r="1270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93483" w:rsidRPr="00193483" w:rsidRDefault="00193483" w:rsidP="001934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193483" w:rsidRPr="00193483" w:rsidRDefault="00193483" w:rsidP="0019348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93483">
        <w:rPr>
          <w:rFonts w:ascii="Times New Roman" w:eastAsia="Calibri" w:hAnsi="Times New Roman" w:cs="Times New Roman"/>
          <w:b/>
          <w:sz w:val="20"/>
          <w:szCs w:val="20"/>
        </w:rPr>
        <w:t>в черте г. Москвы в октябре 2023 года</w:t>
      </w:r>
    </w:p>
    <w:p w:rsidR="00193483" w:rsidRPr="00193483" w:rsidRDefault="00193483" w:rsidP="0019348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93483" w:rsidRPr="00193483" w:rsidRDefault="00193483" w:rsidP="0019348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93483" w:rsidRPr="00193483" w:rsidRDefault="00193483" w:rsidP="0019348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483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октябре 2023 года на территории Москвы                     и Московской области оставалась стабильной. Значения плотности радиоактивных выпадений из атмосферы и мощности амбиентного эквивалента дозы гамма-излучения (МАЭД) были близки </w:t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193483" w:rsidRPr="00193483" w:rsidRDefault="00193483" w:rsidP="0019348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Подмосковной и Тушино, составляли 5,6х10</w:t>
      </w:r>
      <w:r w:rsidRPr="0019348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8,7х10</w:t>
      </w:r>
      <w:r w:rsidRPr="0019348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19348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 по данным МС, расположенных в районе Балчуга, </w:t>
      </w:r>
      <w:r w:rsidRPr="001934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</w:t>
      </w: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Ново-Иерусалима и Тушина, а также МС Подмосковной, составляла от 1,1 до 1,8 Бк/м</w:t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19348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       </w:t>
      </w: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МАЭД,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мкЗв/ч.</w:t>
      </w:r>
      <w:proofErr w:type="gramEnd"/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193483" w:rsidRPr="00193483" w:rsidRDefault="00193483" w:rsidP="001934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3483" w:rsidRPr="00193483" w:rsidRDefault="00193483" w:rsidP="001934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3483" w:rsidRPr="00193483" w:rsidRDefault="00193483" w:rsidP="0019348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3483" w:rsidRPr="00193483" w:rsidRDefault="00193483" w:rsidP="001934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483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95455BB" wp14:editId="036998FD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(промзона «Верхние Котлы»,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промзона «Нагатино»)</w:t>
            </w:r>
            <w:proofErr w:type="gramEnd"/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Шоссейая,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(промзона «Люблино-Перерва»)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 (</w:t>
            </w:r>
            <w:proofErr w:type="gramStart"/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 xml:space="preserve"> промзона)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(промзона «Коровино»)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(промзона «Калошино»)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193483" w:rsidRPr="00193483" w:rsidTr="00B3676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lang w:eastAsia="ru-RU"/>
              </w:rPr>
              <w:t>(промзона «Чагино»)</w:t>
            </w:r>
          </w:p>
        </w:tc>
      </w:tr>
    </w:tbl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93483" w:rsidRPr="00193483" w:rsidRDefault="00193483" w:rsidP="0019348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83" w:rsidRPr="00193483" w:rsidRDefault="00193483" w:rsidP="0019348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</w:r>
      <w:r w:rsidRPr="00193483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3483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193483" w:rsidRPr="00193483" w:rsidRDefault="00193483" w:rsidP="00193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084"/>
        <w:gridCol w:w="1686"/>
        <w:gridCol w:w="1608"/>
        <w:gridCol w:w="2092"/>
      </w:tblGrid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Иваньков-ской ГЭС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Иваньковское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Красно-заводск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Красно-заводск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Красно-заводск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Красно-заводск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Трех-святское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193483" w:rsidRPr="00193483" w:rsidTr="00B36764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Ка-шира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шира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ломна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Ко-ломна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193483" w:rsidRPr="00193483" w:rsidTr="00B36764">
        <w:trPr>
          <w:trHeight w:val="54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ро-Фоминск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Че-хов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п. Городна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193483" w:rsidRPr="00193483" w:rsidTr="00B36764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Красно-видово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Красно-видово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   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Рублевской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п. Ильинское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Бабьегород-ской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плоти-ны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Бе-сединского моста МКАД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Мячко-во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     р. Пахра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Мячко-во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места впадения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р. Пехорка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193483" w:rsidRPr="00193483" w:rsidTr="00B36764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Нововол-ково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Нововол-ково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  д.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Павлов-ская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193483" w:rsidRPr="00193483" w:rsidRDefault="00193483" w:rsidP="00193483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Сареево; </w:t>
            </w:r>
          </w:p>
          <w:p w:rsidR="00193483" w:rsidRPr="00193483" w:rsidRDefault="00193483" w:rsidP="00193483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  <w:proofErr w:type="gramEnd"/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Сареево;     0,3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193483" w:rsidRPr="00193483" w:rsidRDefault="00193483" w:rsidP="0019348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34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дольск, ниже места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руч.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, ниже места впаде-ния р. Битца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  <w:proofErr w:type="gramEnd"/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Лосино-Петровский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Павлов-ский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Павлов-ский</w:t>
            </w:r>
            <w:proofErr w:type="gramEnd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Красно-армейск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Красно-армейск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Красно-армейск</w:t>
            </w:r>
            <w:proofErr w:type="gramEnd"/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gramEnd"/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  <w:proofErr w:type="gramEnd"/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193483" w:rsidRPr="00193483" w:rsidTr="00B36764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483" w:rsidRPr="00193483" w:rsidRDefault="00193483" w:rsidP="001934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193483" w:rsidRPr="00193483" w:rsidRDefault="00193483" w:rsidP="0019348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3483" w:rsidRPr="00193483" w:rsidRDefault="00193483" w:rsidP="001934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934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193483" w:rsidRPr="00193483" w:rsidRDefault="00193483" w:rsidP="00193483">
      <w:pPr>
        <w:rPr>
          <w:rFonts w:ascii="Times New Roman" w:eastAsia="Calibri" w:hAnsi="Times New Roman" w:cs="Times New Roman"/>
          <w:sz w:val="24"/>
          <w:szCs w:val="24"/>
        </w:rPr>
      </w:pPr>
    </w:p>
    <w:p w:rsidR="00193483" w:rsidRPr="00193483" w:rsidRDefault="00193483" w:rsidP="00193483">
      <w:pPr>
        <w:rPr>
          <w:rFonts w:ascii="Times New Roman" w:eastAsia="Calibri" w:hAnsi="Times New Roman" w:cs="Times New Roman"/>
          <w:sz w:val="24"/>
          <w:szCs w:val="24"/>
        </w:rPr>
      </w:pPr>
    </w:p>
    <w:p w:rsidR="00193483" w:rsidRPr="00193483" w:rsidRDefault="00193483" w:rsidP="00193483">
      <w:pPr>
        <w:rPr>
          <w:rFonts w:ascii="Times New Roman" w:eastAsia="Calibri" w:hAnsi="Times New Roman" w:cs="Times New Roman"/>
          <w:sz w:val="24"/>
          <w:szCs w:val="24"/>
        </w:rPr>
      </w:pPr>
    </w:p>
    <w:p w:rsidR="00193483" w:rsidRPr="00193483" w:rsidRDefault="00193483" w:rsidP="00193483">
      <w:r w:rsidRPr="0019348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21F9C" wp14:editId="0F138B27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83" w:rsidRPr="00193483" w:rsidRDefault="00193483" w:rsidP="00193483"/>
    <w:p w:rsidR="00193483" w:rsidRPr="00193483" w:rsidRDefault="00193483" w:rsidP="00193483"/>
    <w:p w:rsidR="00193483" w:rsidRPr="00193483" w:rsidRDefault="00193483" w:rsidP="00193483"/>
    <w:p w:rsidR="00193483" w:rsidRPr="00193483" w:rsidRDefault="00193483" w:rsidP="00193483"/>
    <w:p w:rsidR="00193483" w:rsidRPr="00193483" w:rsidRDefault="00193483" w:rsidP="00193483"/>
    <w:p w:rsidR="00E876D9" w:rsidRDefault="00E876D9"/>
    <w:sectPr w:rsidR="00E876D9" w:rsidSect="00EF467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11B" w:rsidRDefault="00DB511B" w:rsidP="00193483">
      <w:pPr>
        <w:spacing w:after="0" w:line="240" w:lineRule="auto"/>
      </w:pPr>
      <w:r>
        <w:separator/>
      </w:r>
    </w:p>
  </w:endnote>
  <w:endnote w:type="continuationSeparator" w:id="0">
    <w:p w:rsidR="00DB511B" w:rsidRDefault="00DB511B" w:rsidP="0019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678" w:rsidRDefault="00DB511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678" w:rsidRDefault="00DB511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678" w:rsidRDefault="00DB511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11B" w:rsidRDefault="00DB511B" w:rsidP="00193483">
      <w:pPr>
        <w:spacing w:after="0" w:line="240" w:lineRule="auto"/>
      </w:pPr>
      <w:r>
        <w:separator/>
      </w:r>
    </w:p>
  </w:footnote>
  <w:footnote w:type="continuationSeparator" w:id="0">
    <w:p w:rsidR="00DB511B" w:rsidRDefault="00DB511B" w:rsidP="00193483">
      <w:pPr>
        <w:spacing w:after="0" w:line="240" w:lineRule="auto"/>
      </w:pPr>
      <w:r>
        <w:continuationSeparator/>
      </w:r>
    </w:p>
  </w:footnote>
  <w:footnote w:id="1">
    <w:p w:rsidR="00193483" w:rsidRDefault="00193483" w:rsidP="00193483">
      <w:pPr>
        <w:pStyle w:val="3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ПДКм.р.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ПДКс.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стандартный индекс СИ – наибольшая, измеренная за короткий период времени, концентрация загрязняющего вещества, деленная на ПДКм.р.;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наибольшая повторяемость превышения ПДКм.р. – НП,%.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193483" w:rsidRDefault="00193483" w:rsidP="001934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193483" w:rsidRDefault="00193483" w:rsidP="0019348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193483" w:rsidRDefault="00193483" w:rsidP="00193483">
      <w:pPr>
        <w:pStyle w:val="a4"/>
        <w:rPr>
          <w:rFonts w:ascii="Times New Roman" w:hAnsi="Times New Roman"/>
        </w:rPr>
      </w:pPr>
    </w:p>
  </w:footnote>
  <w:footnote w:id="2">
    <w:p w:rsidR="00193483" w:rsidRDefault="00193483" w:rsidP="00193483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>Показатели загрязнения воды водных объектов приводятся в ПДК для воды водных объектов рыбохозяйственного значения</w:t>
      </w:r>
    </w:p>
    <w:p w:rsidR="00193483" w:rsidRDefault="00193483" w:rsidP="00193483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678" w:rsidRDefault="00DB511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5060350"/>
      <w:docPartObj>
        <w:docPartGallery w:val="Page Numbers (Top of Page)"/>
        <w:docPartUnique/>
      </w:docPartObj>
    </w:sdtPr>
    <w:sdtEndPr/>
    <w:sdtContent>
      <w:p w:rsidR="00EF4678" w:rsidRDefault="000516E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0E8">
          <w:rPr>
            <w:noProof/>
          </w:rPr>
          <w:t>15</w:t>
        </w:r>
        <w:r>
          <w:fldChar w:fldCharType="end"/>
        </w:r>
      </w:p>
    </w:sdtContent>
  </w:sdt>
  <w:p w:rsidR="00EF4678" w:rsidRDefault="00DB511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678" w:rsidRDefault="00DB511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74925"/>
    <w:multiLevelType w:val="hybridMultilevel"/>
    <w:tmpl w:val="31AC05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FD09DD"/>
    <w:multiLevelType w:val="hybridMultilevel"/>
    <w:tmpl w:val="1D4068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F4972"/>
    <w:multiLevelType w:val="hybridMultilevel"/>
    <w:tmpl w:val="8E70E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FE4EE1"/>
    <w:multiLevelType w:val="hybridMultilevel"/>
    <w:tmpl w:val="8C089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D57709"/>
    <w:multiLevelType w:val="hybridMultilevel"/>
    <w:tmpl w:val="62DE66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63695F"/>
    <w:multiLevelType w:val="hybridMultilevel"/>
    <w:tmpl w:val="436040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8B56A6"/>
    <w:multiLevelType w:val="hybridMultilevel"/>
    <w:tmpl w:val="827A20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0B57B7"/>
    <w:multiLevelType w:val="hybridMultilevel"/>
    <w:tmpl w:val="3C6696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FA3658"/>
    <w:multiLevelType w:val="hybridMultilevel"/>
    <w:tmpl w:val="320EC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B78460F"/>
    <w:multiLevelType w:val="hybridMultilevel"/>
    <w:tmpl w:val="0CF8D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393DF1"/>
    <w:multiLevelType w:val="hybridMultilevel"/>
    <w:tmpl w:val="D8BE80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74345F9"/>
    <w:multiLevelType w:val="hybridMultilevel"/>
    <w:tmpl w:val="D124ED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82363B"/>
    <w:multiLevelType w:val="hybridMultilevel"/>
    <w:tmpl w:val="67187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12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9D3"/>
    <w:rsid w:val="000516EE"/>
    <w:rsid w:val="00193483"/>
    <w:rsid w:val="003769D3"/>
    <w:rsid w:val="00DB511B"/>
    <w:rsid w:val="00DC30E8"/>
    <w:rsid w:val="00E8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348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193483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3483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3483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3483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4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93483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93483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9348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9348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193483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193483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193483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193483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193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193483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19348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19348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19348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93483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193483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19348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193483"/>
  </w:style>
  <w:style w:type="character" w:customStyle="1" w:styleId="a8">
    <w:name w:val="Нижний колонтитул Знак"/>
    <w:basedOn w:val="a0"/>
    <w:link w:val="a9"/>
    <w:uiPriority w:val="99"/>
    <w:rsid w:val="00193483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19348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193483"/>
  </w:style>
  <w:style w:type="paragraph" w:styleId="aa">
    <w:name w:val="Title"/>
    <w:basedOn w:val="a"/>
    <w:next w:val="a"/>
    <w:link w:val="ab"/>
    <w:uiPriority w:val="10"/>
    <w:qFormat/>
    <w:rsid w:val="001934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93483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1934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19348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193483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19348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193483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193483"/>
  </w:style>
  <w:style w:type="character" w:customStyle="1" w:styleId="31">
    <w:name w:val="Основной текст 3 Знак"/>
    <w:basedOn w:val="a0"/>
    <w:link w:val="32"/>
    <w:semiHidden/>
    <w:rsid w:val="0019348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19348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193483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193483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193483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193483"/>
  </w:style>
  <w:style w:type="paragraph" w:styleId="33">
    <w:name w:val="Body Text Indent 3"/>
    <w:basedOn w:val="a"/>
    <w:link w:val="34"/>
    <w:uiPriority w:val="99"/>
    <w:semiHidden/>
    <w:unhideWhenUsed/>
    <w:rsid w:val="0019348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93483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193483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193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193483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193483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19348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193483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193483"/>
    <w:pPr>
      <w:ind w:left="720"/>
      <w:contextualSpacing/>
    </w:pPr>
  </w:style>
  <w:style w:type="paragraph" w:customStyle="1" w:styleId="af5">
    <w:name w:val="Знак"/>
    <w:basedOn w:val="a"/>
    <w:rsid w:val="0019348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193483"/>
    <w:rPr>
      <w:vertAlign w:val="superscript"/>
    </w:rPr>
  </w:style>
  <w:style w:type="character" w:customStyle="1" w:styleId="18">
    <w:name w:val="Название Знак1"/>
    <w:basedOn w:val="a0"/>
    <w:uiPriority w:val="10"/>
    <w:rsid w:val="00193483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193483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19348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193483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193483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19348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193483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348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193483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3483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3483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3483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4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93483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93483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9348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9348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193483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193483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193483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193483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193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193483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19348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19348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19348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93483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193483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19348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2">
    <w:name w:val="Верхний колонтитул Знак1"/>
    <w:basedOn w:val="a0"/>
    <w:uiPriority w:val="99"/>
    <w:semiHidden/>
    <w:rsid w:val="00193483"/>
  </w:style>
  <w:style w:type="character" w:customStyle="1" w:styleId="a8">
    <w:name w:val="Нижний колонтитул Знак"/>
    <w:basedOn w:val="a0"/>
    <w:link w:val="a9"/>
    <w:uiPriority w:val="99"/>
    <w:rsid w:val="00193483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19348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13">
    <w:name w:val="Нижний колонтитул Знак1"/>
    <w:basedOn w:val="a0"/>
    <w:uiPriority w:val="99"/>
    <w:semiHidden/>
    <w:rsid w:val="00193483"/>
  </w:style>
  <w:style w:type="paragraph" w:styleId="aa">
    <w:name w:val="Title"/>
    <w:basedOn w:val="a"/>
    <w:next w:val="a"/>
    <w:link w:val="ab"/>
    <w:uiPriority w:val="10"/>
    <w:qFormat/>
    <w:rsid w:val="001934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93483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1934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19348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Основной текст Знак1"/>
    <w:basedOn w:val="a0"/>
    <w:uiPriority w:val="99"/>
    <w:semiHidden/>
    <w:rsid w:val="00193483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19348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193483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193483"/>
  </w:style>
  <w:style w:type="character" w:customStyle="1" w:styleId="31">
    <w:name w:val="Основной текст 3 Знак"/>
    <w:basedOn w:val="a0"/>
    <w:link w:val="32"/>
    <w:semiHidden/>
    <w:rsid w:val="0019348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2">
    <w:name w:val="Body Text 3"/>
    <w:basedOn w:val="a"/>
    <w:link w:val="31"/>
    <w:semiHidden/>
    <w:unhideWhenUsed/>
    <w:rsid w:val="0019348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10">
    <w:name w:val="Основной текст 3 Знак1"/>
    <w:basedOn w:val="a0"/>
    <w:uiPriority w:val="99"/>
    <w:semiHidden/>
    <w:rsid w:val="00193483"/>
    <w:rPr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193483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193483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193483"/>
  </w:style>
  <w:style w:type="paragraph" w:styleId="33">
    <w:name w:val="Body Text Indent 3"/>
    <w:basedOn w:val="a"/>
    <w:link w:val="34"/>
    <w:uiPriority w:val="99"/>
    <w:semiHidden/>
    <w:unhideWhenUsed/>
    <w:rsid w:val="0019348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193483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193483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193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Текст Знак1"/>
    <w:basedOn w:val="a0"/>
    <w:uiPriority w:val="99"/>
    <w:semiHidden/>
    <w:rsid w:val="00193483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193483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19348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0"/>
    <w:uiPriority w:val="99"/>
    <w:semiHidden/>
    <w:rsid w:val="00193483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193483"/>
    <w:pPr>
      <w:ind w:left="720"/>
      <w:contextualSpacing/>
    </w:pPr>
  </w:style>
  <w:style w:type="paragraph" w:customStyle="1" w:styleId="af5">
    <w:name w:val="Знак"/>
    <w:basedOn w:val="a"/>
    <w:rsid w:val="0019348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193483"/>
    <w:rPr>
      <w:vertAlign w:val="superscript"/>
    </w:rPr>
  </w:style>
  <w:style w:type="character" w:customStyle="1" w:styleId="18">
    <w:name w:val="Название Знак1"/>
    <w:basedOn w:val="a0"/>
    <w:uiPriority w:val="10"/>
    <w:rsid w:val="00193483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193483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19348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193483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193483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19348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193483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900" b="1" i="1" u="none" strike="noStrike" baseline="0">
                <a:effectLst/>
              </a:rPr>
              <a:t>Динамика изменения содержания загрязняющих веществ в воде  р.Москва – г. Москва в октябре 2023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6.835722160970282E-4"/>
          <c:y val="0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940686152972154E-2"/>
          <c:y val="0.13967903593640754"/>
          <c:w val="0.65371554575523694"/>
          <c:h val="0.498922310443412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Лист1!$C$6:$C$7</c:f>
              <c:strCache>
                <c:ptCount val="1"/>
                <c:pt idx="0">
                  <c:v>концентрация, ПДК Медь</c:v>
                </c:pt>
              </c:strCache>
            </c:strRef>
          </c:tx>
          <c:invertIfNegative val="0"/>
          <c:cat>
            <c:strRef>
              <c:f>Лист1!$B$8:$B$10</c:f>
              <c:strCache>
                <c:ptCount val="3"/>
                <c:pt idx="0">
                  <c:v>п.Ильинское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Лист1!$C$8:$C$10</c:f>
              <c:numCache>
                <c:formatCode>General</c:formatCode>
                <c:ptCount val="3"/>
                <c:pt idx="0">
                  <c:v>1.2</c:v>
                </c:pt>
                <c:pt idx="1">
                  <c:v>3</c:v>
                </c:pt>
                <c:pt idx="2">
                  <c:v>2.7</c:v>
                </c:pt>
              </c:numCache>
            </c:numRef>
          </c:val>
        </c:ser>
        <c:ser>
          <c:idx val="1"/>
          <c:order val="1"/>
          <c:tx>
            <c:strRef>
              <c:f>Лист1!$D$6:$D$7</c:f>
              <c:strCache>
                <c:ptCount val="1"/>
                <c:pt idx="0">
                  <c:v>концентрация, ПДК Фенолы</c:v>
                </c:pt>
              </c:strCache>
            </c:strRef>
          </c:tx>
          <c:invertIfNegative val="0"/>
          <c:cat>
            <c:strRef>
              <c:f>Лист1!$B$8:$B$10</c:f>
              <c:strCache>
                <c:ptCount val="3"/>
                <c:pt idx="0">
                  <c:v>п.Ильинское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Лист1!$D$8:$D$10</c:f>
              <c:numCache>
                <c:formatCode>General</c:formatCode>
                <c:ptCount val="3"/>
                <c:pt idx="0">
                  <c:v>1</c:v>
                </c:pt>
                <c:pt idx="1">
                  <c:v>1.7</c:v>
                </c:pt>
                <c:pt idx="2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Лист1!$E$6:$E$7</c:f>
              <c:strCache>
                <c:ptCount val="1"/>
                <c:pt idx="0">
                  <c:v>концентрация, ПДК Нефтепро-дукты</c:v>
                </c:pt>
              </c:strCache>
            </c:strRef>
          </c:tx>
          <c:invertIfNegative val="0"/>
          <c:cat>
            <c:strRef>
              <c:f>Лист1!$B$8:$B$10</c:f>
              <c:strCache>
                <c:ptCount val="3"/>
                <c:pt idx="0">
                  <c:v>п.Ильинское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Лист1!$E$8:$E$10</c:f>
              <c:numCache>
                <c:formatCode>General</c:formatCode>
                <c:ptCount val="3"/>
                <c:pt idx="0">
                  <c:v>0.4</c:v>
                </c:pt>
                <c:pt idx="1">
                  <c:v>1.2</c:v>
                </c:pt>
                <c:pt idx="2">
                  <c:v>2.4</c:v>
                </c:pt>
              </c:numCache>
            </c:numRef>
          </c:val>
        </c:ser>
        <c:ser>
          <c:idx val="3"/>
          <c:order val="3"/>
          <c:tx>
            <c:strRef>
              <c:f>Лист1!$F$6:$F$7</c:f>
              <c:strCache>
                <c:ptCount val="1"/>
                <c:pt idx="0">
                  <c:v>концентрация, ПДК БПК5</c:v>
                </c:pt>
              </c:strCache>
            </c:strRef>
          </c:tx>
          <c:invertIfNegative val="0"/>
          <c:cat>
            <c:strRef>
              <c:f>Лист1!$B$8:$B$10</c:f>
              <c:strCache>
                <c:ptCount val="3"/>
                <c:pt idx="0">
                  <c:v>п.Ильинское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Лист1!$F$8:$F$10</c:f>
              <c:numCache>
                <c:formatCode>General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6828288"/>
        <c:axId val="166838272"/>
        <c:axId val="0"/>
      </c:bar3DChart>
      <c:catAx>
        <c:axId val="1668282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6838272"/>
        <c:crosses val="autoZero"/>
        <c:auto val="1"/>
        <c:lblAlgn val="ctr"/>
        <c:lblOffset val="100"/>
        <c:noMultiLvlLbl val="0"/>
      </c:catAx>
      <c:valAx>
        <c:axId val="1668382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6828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3026</Words>
  <Characters>17254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2023-11-13T06:26:00Z</dcterms:created>
  <dcterms:modified xsi:type="dcterms:W3CDTF">2023-11-13T06:26:00Z</dcterms:modified>
</cp:coreProperties>
</file>